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3D" w:rsidRPr="00660749" w:rsidRDefault="00660749" w:rsidP="004C402D">
      <w:pPr>
        <w:jc w:val="center"/>
        <w:rPr>
          <w:b/>
          <w:sz w:val="32"/>
          <w:u w:val="single"/>
        </w:rPr>
      </w:pPr>
      <w:r w:rsidRPr="00660749">
        <w:rPr>
          <w:b/>
          <w:sz w:val="32"/>
          <w:u w:val="single"/>
        </w:rPr>
        <w:t>Redwood Timetable – Autumn 2025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271"/>
        <w:gridCol w:w="1034"/>
        <w:gridCol w:w="840"/>
        <w:gridCol w:w="1250"/>
        <w:gridCol w:w="987"/>
        <w:gridCol w:w="1559"/>
        <w:gridCol w:w="425"/>
        <w:gridCol w:w="826"/>
        <w:gridCol w:w="969"/>
        <w:gridCol w:w="1249"/>
        <w:gridCol w:w="1652"/>
        <w:gridCol w:w="390"/>
        <w:gridCol w:w="431"/>
        <w:gridCol w:w="887"/>
        <w:gridCol w:w="1676"/>
      </w:tblGrid>
      <w:tr w:rsidR="00F03FF9" w:rsidRPr="000A66A3" w:rsidTr="00F03FF9">
        <w:trPr>
          <w:trHeight w:val="1117"/>
        </w:trPr>
        <w:tc>
          <w:tcPr>
            <w:tcW w:w="1271" w:type="dxa"/>
            <w:vAlign w:val="center"/>
          </w:tcPr>
          <w:p w:rsidR="00F03FF9" w:rsidRPr="000A66A3" w:rsidRDefault="00F03FF9" w:rsidP="000A66A3">
            <w:pPr>
              <w:jc w:val="center"/>
            </w:pPr>
          </w:p>
        </w:tc>
        <w:tc>
          <w:tcPr>
            <w:tcW w:w="1034" w:type="dxa"/>
            <w:shd w:val="clear" w:color="auto" w:fill="FFF2CC" w:themeFill="accent4" w:themeFillTint="33"/>
            <w:vAlign w:val="center"/>
          </w:tcPr>
          <w:p w:rsidR="00F03FF9" w:rsidRPr="00AD3F75" w:rsidRDefault="00F03FF9" w:rsidP="00902D9B">
            <w:pPr>
              <w:jc w:val="center"/>
              <w:rPr>
                <w:b/>
              </w:rPr>
            </w:pPr>
            <w:r w:rsidRPr="00AD3F75">
              <w:rPr>
                <w:b/>
              </w:rPr>
              <w:t>Morning activities</w:t>
            </w:r>
          </w:p>
        </w:tc>
        <w:tc>
          <w:tcPr>
            <w:tcW w:w="840" w:type="dxa"/>
            <w:vAlign w:val="center"/>
          </w:tcPr>
          <w:p w:rsidR="00F03FF9" w:rsidRPr="000A66A3" w:rsidRDefault="00F03FF9" w:rsidP="001C643D">
            <w:pPr>
              <w:jc w:val="center"/>
            </w:pPr>
            <w:r w:rsidRPr="000A66A3">
              <w:t>0</w:t>
            </w:r>
            <w:r>
              <w:t>8:55– 09:55</w:t>
            </w:r>
          </w:p>
        </w:tc>
        <w:tc>
          <w:tcPr>
            <w:tcW w:w="1250" w:type="dxa"/>
            <w:vAlign w:val="center"/>
          </w:tcPr>
          <w:p w:rsidR="00F03FF9" w:rsidRPr="000A66A3" w:rsidRDefault="00F03FF9" w:rsidP="001C643D">
            <w:pPr>
              <w:jc w:val="center"/>
            </w:pPr>
            <w:r w:rsidRPr="000A66A3">
              <w:t>09:</w:t>
            </w:r>
            <w:r>
              <w:t>55</w:t>
            </w:r>
            <w:r w:rsidRPr="000A66A3">
              <w:t xml:space="preserve"> – 10:15</w:t>
            </w: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:rsidR="00F03FF9" w:rsidRPr="000A66A3" w:rsidRDefault="00F03FF9" w:rsidP="000A66A3">
            <w:pPr>
              <w:jc w:val="center"/>
            </w:pPr>
            <w:r w:rsidRPr="000A66A3">
              <w:t>10:15 – 10:30</w:t>
            </w:r>
          </w:p>
        </w:tc>
        <w:tc>
          <w:tcPr>
            <w:tcW w:w="1559" w:type="dxa"/>
            <w:vAlign w:val="center"/>
          </w:tcPr>
          <w:p w:rsidR="00F03FF9" w:rsidRPr="000A66A3" w:rsidRDefault="00F03FF9" w:rsidP="000A66A3">
            <w:pPr>
              <w:jc w:val="center"/>
            </w:pPr>
            <w:r w:rsidRPr="000A66A3">
              <w:t>10:30 – 11:30</w:t>
            </w:r>
          </w:p>
        </w:tc>
        <w:tc>
          <w:tcPr>
            <w:tcW w:w="1251" w:type="dxa"/>
            <w:gridSpan w:val="2"/>
            <w:vAlign w:val="center"/>
          </w:tcPr>
          <w:p w:rsidR="00F03FF9" w:rsidRPr="000A66A3" w:rsidRDefault="00F03FF9" w:rsidP="000A66A3">
            <w:pPr>
              <w:jc w:val="center"/>
            </w:pPr>
            <w:r>
              <w:t>11:30 – 12pm</w:t>
            </w:r>
          </w:p>
        </w:tc>
        <w:tc>
          <w:tcPr>
            <w:tcW w:w="969" w:type="dxa"/>
            <w:shd w:val="clear" w:color="auto" w:fill="E2EFD9" w:themeFill="accent6" w:themeFillTint="33"/>
            <w:vAlign w:val="center"/>
          </w:tcPr>
          <w:p w:rsidR="00F03FF9" w:rsidRPr="000A66A3" w:rsidRDefault="00F03FF9" w:rsidP="000A66A3">
            <w:pPr>
              <w:jc w:val="center"/>
            </w:pPr>
            <w:r>
              <w:t>12:00 – 12:45</w:t>
            </w:r>
          </w:p>
        </w:tc>
        <w:tc>
          <w:tcPr>
            <w:tcW w:w="1249" w:type="dxa"/>
            <w:vAlign w:val="center"/>
          </w:tcPr>
          <w:p w:rsidR="00F03FF9" w:rsidRPr="000A66A3" w:rsidRDefault="00F03FF9" w:rsidP="000A66A3">
            <w:pPr>
              <w:jc w:val="center"/>
            </w:pPr>
            <w:r>
              <w:t>12:45 – 13:15</w:t>
            </w:r>
          </w:p>
        </w:tc>
        <w:tc>
          <w:tcPr>
            <w:tcW w:w="2473" w:type="dxa"/>
            <w:gridSpan w:val="3"/>
            <w:vAlign w:val="center"/>
          </w:tcPr>
          <w:p w:rsidR="00F03FF9" w:rsidRPr="000A66A3" w:rsidRDefault="00F03FF9" w:rsidP="000A66A3">
            <w:pPr>
              <w:jc w:val="center"/>
            </w:pPr>
            <w:r>
              <w:t>13:15 – 14:15</w:t>
            </w:r>
          </w:p>
        </w:tc>
        <w:tc>
          <w:tcPr>
            <w:tcW w:w="2563" w:type="dxa"/>
            <w:gridSpan w:val="2"/>
            <w:vAlign w:val="center"/>
          </w:tcPr>
          <w:p w:rsidR="00F03FF9" w:rsidRPr="000A66A3" w:rsidRDefault="00F03FF9" w:rsidP="000A66A3">
            <w:pPr>
              <w:jc w:val="center"/>
            </w:pPr>
            <w:r>
              <w:t>14:15 – 15:15</w:t>
            </w:r>
          </w:p>
        </w:tc>
      </w:tr>
      <w:tr w:rsidR="00F03FF9" w:rsidRPr="000A66A3" w:rsidTr="00F03FF9">
        <w:trPr>
          <w:trHeight w:val="744"/>
        </w:trPr>
        <w:tc>
          <w:tcPr>
            <w:tcW w:w="1271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Monday</w:t>
            </w:r>
          </w:p>
        </w:tc>
        <w:tc>
          <w:tcPr>
            <w:tcW w:w="1034" w:type="dxa"/>
            <w:shd w:val="clear" w:color="auto" w:fill="FFF2CC" w:themeFill="accent4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Quiet reading</w:t>
            </w:r>
          </w:p>
        </w:tc>
        <w:tc>
          <w:tcPr>
            <w:tcW w:w="840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Maths</w:t>
            </w:r>
          </w:p>
        </w:tc>
        <w:tc>
          <w:tcPr>
            <w:tcW w:w="1250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Spelling</w:t>
            </w: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Break</w:t>
            </w:r>
          </w:p>
        </w:tc>
        <w:tc>
          <w:tcPr>
            <w:tcW w:w="1559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English</w:t>
            </w:r>
          </w:p>
        </w:tc>
        <w:tc>
          <w:tcPr>
            <w:tcW w:w="1251" w:type="dxa"/>
            <w:gridSpan w:val="2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Shared Reading</w:t>
            </w:r>
          </w:p>
        </w:tc>
        <w:tc>
          <w:tcPr>
            <w:tcW w:w="969" w:type="dxa"/>
            <w:shd w:val="clear" w:color="auto" w:fill="E2EFD9" w:themeFill="accent6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Lunch</w:t>
            </w:r>
          </w:p>
        </w:tc>
        <w:tc>
          <w:tcPr>
            <w:tcW w:w="1249" w:type="dxa"/>
            <w:vAlign w:val="center"/>
          </w:tcPr>
          <w:p w:rsidR="00F03FF9" w:rsidRPr="00F03FF9" w:rsidRDefault="00F03FF9" w:rsidP="00F03FF9">
            <w:pPr>
              <w:spacing w:before="320" w:after="320"/>
              <w:jc w:val="center"/>
            </w:pPr>
            <w:r w:rsidRPr="000A66A3">
              <w:t>Collective Worship</w:t>
            </w:r>
          </w:p>
        </w:tc>
        <w:tc>
          <w:tcPr>
            <w:tcW w:w="2473" w:type="dxa"/>
            <w:gridSpan w:val="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Science</w:t>
            </w:r>
          </w:p>
        </w:tc>
        <w:tc>
          <w:tcPr>
            <w:tcW w:w="2563" w:type="dxa"/>
            <w:gridSpan w:val="2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Indoor PE</w:t>
            </w:r>
          </w:p>
        </w:tc>
      </w:tr>
      <w:tr w:rsidR="00F03FF9" w:rsidRPr="000A66A3" w:rsidTr="00F03FF9">
        <w:trPr>
          <w:trHeight w:val="744"/>
        </w:trPr>
        <w:tc>
          <w:tcPr>
            <w:tcW w:w="1271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Tuesday</w:t>
            </w:r>
          </w:p>
        </w:tc>
        <w:tc>
          <w:tcPr>
            <w:tcW w:w="1034" w:type="dxa"/>
            <w:shd w:val="clear" w:color="auto" w:fill="FFF2CC" w:themeFill="accent4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Spelling activity</w:t>
            </w:r>
          </w:p>
        </w:tc>
        <w:tc>
          <w:tcPr>
            <w:tcW w:w="840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Maths</w:t>
            </w:r>
          </w:p>
        </w:tc>
        <w:tc>
          <w:tcPr>
            <w:tcW w:w="1250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Spelling</w:t>
            </w: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Break</w:t>
            </w:r>
          </w:p>
        </w:tc>
        <w:tc>
          <w:tcPr>
            <w:tcW w:w="1559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English</w:t>
            </w:r>
          </w:p>
        </w:tc>
        <w:tc>
          <w:tcPr>
            <w:tcW w:w="1251" w:type="dxa"/>
            <w:gridSpan w:val="2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Shared Reading</w:t>
            </w:r>
          </w:p>
        </w:tc>
        <w:tc>
          <w:tcPr>
            <w:tcW w:w="969" w:type="dxa"/>
            <w:shd w:val="clear" w:color="auto" w:fill="E2EFD9" w:themeFill="accent6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Lunch</w:t>
            </w:r>
          </w:p>
        </w:tc>
        <w:tc>
          <w:tcPr>
            <w:tcW w:w="1249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Collective Worship</w:t>
            </w:r>
          </w:p>
        </w:tc>
        <w:tc>
          <w:tcPr>
            <w:tcW w:w="2042" w:type="dxa"/>
            <w:gridSpan w:val="2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French</w:t>
            </w:r>
          </w:p>
        </w:tc>
        <w:tc>
          <w:tcPr>
            <w:tcW w:w="1318" w:type="dxa"/>
            <w:gridSpan w:val="2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Handwriting</w:t>
            </w:r>
          </w:p>
        </w:tc>
        <w:tc>
          <w:tcPr>
            <w:tcW w:w="1676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E4S</w:t>
            </w:r>
          </w:p>
        </w:tc>
      </w:tr>
      <w:tr w:rsidR="00F03FF9" w:rsidRPr="000A66A3" w:rsidTr="00F03FF9">
        <w:trPr>
          <w:trHeight w:val="754"/>
        </w:trPr>
        <w:tc>
          <w:tcPr>
            <w:tcW w:w="1271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Wednesday</w:t>
            </w:r>
          </w:p>
        </w:tc>
        <w:tc>
          <w:tcPr>
            <w:tcW w:w="1034" w:type="dxa"/>
            <w:shd w:val="clear" w:color="auto" w:fill="FFF2CC" w:themeFill="accent4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Spelling activity</w:t>
            </w:r>
          </w:p>
        </w:tc>
        <w:tc>
          <w:tcPr>
            <w:tcW w:w="840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Maths</w:t>
            </w:r>
          </w:p>
        </w:tc>
        <w:tc>
          <w:tcPr>
            <w:tcW w:w="1250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Spelling</w:t>
            </w: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Break</w:t>
            </w:r>
          </w:p>
        </w:tc>
        <w:tc>
          <w:tcPr>
            <w:tcW w:w="1559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English</w:t>
            </w:r>
          </w:p>
        </w:tc>
        <w:tc>
          <w:tcPr>
            <w:tcW w:w="1251" w:type="dxa"/>
            <w:gridSpan w:val="2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Shared Reading</w:t>
            </w:r>
          </w:p>
        </w:tc>
        <w:tc>
          <w:tcPr>
            <w:tcW w:w="969" w:type="dxa"/>
            <w:shd w:val="clear" w:color="auto" w:fill="E2EFD9" w:themeFill="accent6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Lunch</w:t>
            </w:r>
          </w:p>
        </w:tc>
        <w:tc>
          <w:tcPr>
            <w:tcW w:w="1249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AD3F75">
              <w:rPr>
                <w:sz w:val="20"/>
              </w:rPr>
              <w:t>Whole Class</w:t>
            </w:r>
            <w:r w:rsidRPr="00AD3F75">
              <w:rPr>
                <w:sz w:val="24"/>
              </w:rPr>
              <w:t xml:space="preserve"> </w:t>
            </w:r>
            <w:r w:rsidRPr="00AD3F75">
              <w:rPr>
                <w:sz w:val="20"/>
              </w:rPr>
              <w:t>Collective Worship</w:t>
            </w:r>
          </w:p>
        </w:tc>
        <w:tc>
          <w:tcPr>
            <w:tcW w:w="1652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Handwriting</w:t>
            </w:r>
            <w:r w:rsidRPr="00AD3F75">
              <w:rPr>
                <w:sz w:val="18"/>
              </w:rPr>
              <w:t xml:space="preserve"> </w:t>
            </w:r>
          </w:p>
        </w:tc>
        <w:tc>
          <w:tcPr>
            <w:tcW w:w="1708" w:type="dxa"/>
            <w:gridSpan w:val="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Music</w:t>
            </w:r>
            <w:r>
              <w:t xml:space="preserve">                 </w:t>
            </w:r>
          </w:p>
        </w:tc>
        <w:tc>
          <w:tcPr>
            <w:tcW w:w="1676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 xml:space="preserve">Computing </w:t>
            </w:r>
          </w:p>
        </w:tc>
      </w:tr>
      <w:tr w:rsidR="00F03FF9" w:rsidRPr="000A66A3" w:rsidTr="00F03FF9">
        <w:trPr>
          <w:trHeight w:val="744"/>
        </w:trPr>
        <w:tc>
          <w:tcPr>
            <w:tcW w:w="1271" w:type="dxa"/>
            <w:vAlign w:val="center"/>
          </w:tcPr>
          <w:p w:rsidR="00F03FF9" w:rsidRPr="00F03FF9" w:rsidRDefault="00F03FF9" w:rsidP="00F03FF9">
            <w:pPr>
              <w:spacing w:before="320" w:after="320"/>
              <w:jc w:val="center"/>
              <w:rPr>
                <w:color w:val="FF0000"/>
              </w:rPr>
            </w:pPr>
            <w:r w:rsidRPr="000A66A3">
              <w:t>Thursday</w:t>
            </w:r>
          </w:p>
        </w:tc>
        <w:tc>
          <w:tcPr>
            <w:tcW w:w="1034" w:type="dxa"/>
            <w:shd w:val="clear" w:color="auto" w:fill="FFF2CC" w:themeFill="accent4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Spelling activity</w:t>
            </w:r>
          </w:p>
        </w:tc>
        <w:tc>
          <w:tcPr>
            <w:tcW w:w="840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Maths</w:t>
            </w:r>
          </w:p>
        </w:tc>
        <w:tc>
          <w:tcPr>
            <w:tcW w:w="1250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Dictation</w:t>
            </w: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Break</w:t>
            </w:r>
          </w:p>
        </w:tc>
        <w:tc>
          <w:tcPr>
            <w:tcW w:w="1559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E</w:t>
            </w:r>
            <w:r w:rsidRPr="000A66A3">
              <w:t>nglish</w:t>
            </w:r>
          </w:p>
        </w:tc>
        <w:tc>
          <w:tcPr>
            <w:tcW w:w="1251" w:type="dxa"/>
            <w:gridSpan w:val="2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Shared Reading</w:t>
            </w:r>
          </w:p>
        </w:tc>
        <w:tc>
          <w:tcPr>
            <w:tcW w:w="969" w:type="dxa"/>
            <w:shd w:val="clear" w:color="auto" w:fill="E2EFD9" w:themeFill="accent6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Lunch</w:t>
            </w:r>
          </w:p>
        </w:tc>
        <w:tc>
          <w:tcPr>
            <w:tcW w:w="1249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Songs of Praise</w:t>
            </w:r>
          </w:p>
        </w:tc>
        <w:tc>
          <w:tcPr>
            <w:tcW w:w="2473" w:type="dxa"/>
            <w:gridSpan w:val="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 xml:space="preserve">Games                           </w:t>
            </w:r>
            <w:proofErr w:type="gramStart"/>
            <w:r>
              <w:t xml:space="preserve">   (</w:t>
            </w:r>
            <w:proofErr w:type="gramEnd"/>
            <w:r>
              <w:t>Premier Education)</w:t>
            </w:r>
          </w:p>
        </w:tc>
        <w:tc>
          <w:tcPr>
            <w:tcW w:w="2563" w:type="dxa"/>
            <w:gridSpan w:val="2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RE</w:t>
            </w:r>
          </w:p>
        </w:tc>
      </w:tr>
      <w:tr w:rsidR="00F03FF9" w:rsidRPr="000A66A3" w:rsidTr="00F03FF9">
        <w:trPr>
          <w:trHeight w:val="744"/>
        </w:trPr>
        <w:tc>
          <w:tcPr>
            <w:tcW w:w="1271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Friday</w:t>
            </w:r>
          </w:p>
        </w:tc>
        <w:tc>
          <w:tcPr>
            <w:tcW w:w="1034" w:type="dxa"/>
            <w:shd w:val="clear" w:color="auto" w:fill="FFF2CC" w:themeFill="accent4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Quiet reading</w:t>
            </w:r>
          </w:p>
        </w:tc>
        <w:tc>
          <w:tcPr>
            <w:tcW w:w="840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Maths</w:t>
            </w:r>
          </w:p>
        </w:tc>
        <w:tc>
          <w:tcPr>
            <w:tcW w:w="1250" w:type="dxa"/>
            <w:vAlign w:val="center"/>
          </w:tcPr>
          <w:p w:rsidR="00F03FF9" w:rsidRPr="00F03FF9" w:rsidRDefault="00F03FF9" w:rsidP="00F03FF9">
            <w:pPr>
              <w:spacing w:before="320" w:after="320"/>
              <w:jc w:val="center"/>
            </w:pPr>
            <w:r w:rsidRPr="000A66A3">
              <w:t>Teacher Read</w:t>
            </w: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Break</w:t>
            </w:r>
          </w:p>
        </w:tc>
        <w:tc>
          <w:tcPr>
            <w:tcW w:w="1984" w:type="dxa"/>
            <w:gridSpan w:val="2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English</w:t>
            </w:r>
          </w:p>
        </w:tc>
        <w:tc>
          <w:tcPr>
            <w:tcW w:w="826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9B1791">
              <w:rPr>
                <w:b/>
              </w:rPr>
              <w:t>BSL</w:t>
            </w:r>
            <w:r>
              <w:t xml:space="preserve"> </w:t>
            </w:r>
          </w:p>
        </w:tc>
        <w:tc>
          <w:tcPr>
            <w:tcW w:w="969" w:type="dxa"/>
            <w:shd w:val="clear" w:color="auto" w:fill="E2EFD9" w:themeFill="accent6" w:themeFillTint="3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Lunch</w:t>
            </w:r>
          </w:p>
        </w:tc>
        <w:tc>
          <w:tcPr>
            <w:tcW w:w="1249" w:type="dxa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Collective Worship</w:t>
            </w:r>
          </w:p>
        </w:tc>
        <w:tc>
          <w:tcPr>
            <w:tcW w:w="2473" w:type="dxa"/>
            <w:gridSpan w:val="3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>
              <w:t>Humanities</w:t>
            </w:r>
          </w:p>
        </w:tc>
        <w:tc>
          <w:tcPr>
            <w:tcW w:w="2563" w:type="dxa"/>
            <w:gridSpan w:val="2"/>
            <w:vAlign w:val="center"/>
          </w:tcPr>
          <w:p w:rsidR="00F03FF9" w:rsidRPr="000A66A3" w:rsidRDefault="00F03FF9" w:rsidP="00F03FF9">
            <w:pPr>
              <w:spacing w:before="320" w:after="320"/>
              <w:jc w:val="center"/>
            </w:pPr>
            <w:r w:rsidRPr="000A66A3">
              <w:t>Art/DT</w:t>
            </w:r>
          </w:p>
        </w:tc>
      </w:tr>
    </w:tbl>
    <w:p w:rsidR="008D1554" w:rsidRDefault="00F03FF9">
      <w:bookmarkStart w:id="0" w:name="_GoBack"/>
      <w:bookmarkEnd w:id="0"/>
    </w:p>
    <w:sectPr w:rsidR="008D1554" w:rsidSect="000A66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A3"/>
    <w:rsid w:val="000847BA"/>
    <w:rsid w:val="000A66A3"/>
    <w:rsid w:val="000D2536"/>
    <w:rsid w:val="0012185D"/>
    <w:rsid w:val="001858C1"/>
    <w:rsid w:val="001C643D"/>
    <w:rsid w:val="002745C2"/>
    <w:rsid w:val="0032336E"/>
    <w:rsid w:val="003409D8"/>
    <w:rsid w:val="003A0123"/>
    <w:rsid w:val="004C402D"/>
    <w:rsid w:val="0058121A"/>
    <w:rsid w:val="005E06DF"/>
    <w:rsid w:val="00660749"/>
    <w:rsid w:val="006B7458"/>
    <w:rsid w:val="007243CC"/>
    <w:rsid w:val="008C03AA"/>
    <w:rsid w:val="00902D9B"/>
    <w:rsid w:val="00903C7E"/>
    <w:rsid w:val="009B1791"/>
    <w:rsid w:val="00A7148C"/>
    <w:rsid w:val="00AD3F75"/>
    <w:rsid w:val="00B705EA"/>
    <w:rsid w:val="00CD48CE"/>
    <w:rsid w:val="00D7442B"/>
    <w:rsid w:val="00F03FF9"/>
    <w:rsid w:val="00F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56ED"/>
  <w15:chartTrackingRefBased/>
  <w15:docId w15:val="{728AA439-CD22-4E01-8128-6D8C9F5D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the Baptist Findon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Griffiths</dc:creator>
  <cp:keywords/>
  <dc:description/>
  <cp:lastModifiedBy>Corrine Wellby</cp:lastModifiedBy>
  <cp:revision>2</cp:revision>
  <cp:lastPrinted>2025-09-08T07:24:00Z</cp:lastPrinted>
  <dcterms:created xsi:type="dcterms:W3CDTF">2025-09-21T12:27:00Z</dcterms:created>
  <dcterms:modified xsi:type="dcterms:W3CDTF">2025-09-21T12:27:00Z</dcterms:modified>
</cp:coreProperties>
</file>